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center"/>
        <w:textAlignment w:val="auto"/>
        <w:rPr>
          <w:rStyle w:val="10"/>
          <w:rFonts w:hint="default" w:ascii="Times New Roman" w:hAnsi="Times New Roman" w:eastAsia="方正小标宋简体" w:cs="Times New Roman"/>
          <w:b w:val="0"/>
          <w:bCs w:val="0"/>
          <w:color w:val="000000" w:themeColor="text1"/>
          <w:sz w:val="44"/>
          <w:szCs w:val="44"/>
          <w:highlight w:val="none"/>
          <w:lang w:eastAsia="zh-CN"/>
          <w14:textFill>
            <w14:solidFill>
              <w14:schemeClr w14:val="tx1"/>
            </w14:solidFill>
          </w14:textFill>
        </w:rPr>
      </w:pPr>
      <w:r>
        <w:rPr>
          <w:rStyle w:val="10"/>
          <w:rFonts w:hint="default" w:ascii="Times New Roman" w:hAnsi="Times New Roman" w:eastAsia="方正小标宋简体" w:cs="Times New Roman"/>
          <w:b w:val="0"/>
          <w:bCs w:val="0"/>
          <w:color w:val="000000" w:themeColor="text1"/>
          <w:sz w:val="44"/>
          <w:szCs w:val="44"/>
          <w:highlight w:val="none"/>
          <w14:textFill>
            <w14:solidFill>
              <w14:schemeClr w14:val="tx1"/>
            </w14:solidFill>
          </w14:textFill>
        </w:rPr>
        <w:t>珠海市高端学术交流</w:t>
      </w:r>
      <w:r>
        <w:rPr>
          <w:rStyle w:val="10"/>
          <w:rFonts w:hint="default" w:ascii="Times New Roman" w:hAnsi="Times New Roman" w:eastAsia="方正小标宋简体" w:cs="Times New Roman"/>
          <w:b w:val="0"/>
          <w:bCs w:val="0"/>
          <w:color w:val="000000" w:themeColor="text1"/>
          <w:sz w:val="44"/>
          <w:szCs w:val="44"/>
          <w:highlight w:val="none"/>
          <w:lang w:val="en-US" w:eastAsia="zh-CN"/>
          <w14:textFill>
            <w14:solidFill>
              <w14:schemeClr w14:val="tx1"/>
            </w14:solidFill>
          </w14:textFill>
        </w:rPr>
        <w:t>项目</w:t>
      </w:r>
      <w:r>
        <w:rPr>
          <w:rStyle w:val="10"/>
          <w:rFonts w:hint="default" w:ascii="Times New Roman" w:hAnsi="Times New Roman" w:eastAsia="方正小标宋简体" w:cs="Times New Roman"/>
          <w:b w:val="0"/>
          <w:bCs w:val="0"/>
          <w:color w:val="000000" w:themeColor="text1"/>
          <w:sz w:val="44"/>
          <w:szCs w:val="44"/>
          <w:highlight w:val="none"/>
          <w14:textFill>
            <w14:solidFill>
              <w14:schemeClr w14:val="tx1"/>
            </w14:solidFill>
          </w14:textFill>
        </w:rPr>
        <w:t>资助办法</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880" w:firstLineChars="200"/>
        <w:jc w:val="center"/>
        <w:textAlignment w:val="auto"/>
        <w:rPr>
          <w:rStyle w:val="10"/>
          <w:rFonts w:hint="default" w:ascii="Times New Roman" w:hAnsi="Times New Roman" w:eastAsia="仿宋_GB2312" w:cs="Times New Roman"/>
          <w:b w:val="0"/>
          <w:bCs w:val="0"/>
          <w:color w:val="000000" w:themeColor="text1"/>
          <w:sz w:val="44"/>
          <w:szCs w:val="44"/>
          <w:highlight w:val="none"/>
          <w:lang w:val="en-US" w:eastAsia="zh-CN"/>
          <w14:textFill>
            <w14:solidFill>
              <w14:schemeClr w14:val="tx1"/>
            </w14:solidFill>
          </w14:textFill>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0" w:firstLineChars="0"/>
        <w:jc w:val="center"/>
        <w:textAlignment w:val="auto"/>
        <w:rPr>
          <w:rFonts w:hint="default" w:ascii="Times New Roman" w:hAnsi="Times New Roman" w:eastAsia="黑体" w:cs="Times New Roman"/>
          <w:b/>
          <w:color w:val="000000" w:themeColor="text1"/>
          <w:sz w:val="30"/>
          <w:szCs w:val="30"/>
          <w:highlight w:val="none"/>
          <w14:textFill>
            <w14:solidFill>
              <w14:schemeClr w14:val="tx1"/>
            </w14:solidFill>
          </w14:textFill>
        </w:rPr>
      </w:pPr>
      <w:r>
        <w:rPr>
          <w:rStyle w:val="10"/>
          <w:rFonts w:hint="default" w:ascii="Times New Roman" w:hAnsi="Times New Roman" w:eastAsia="黑体" w:cs="Times New Roman"/>
          <w:b w:val="0"/>
          <w:color w:val="000000" w:themeColor="text1"/>
          <w:sz w:val="30"/>
          <w:szCs w:val="30"/>
          <w:highlight w:val="none"/>
          <w14:textFill>
            <w14:solidFill>
              <w14:schemeClr w14:val="tx1"/>
            </w14:solidFill>
          </w14:textFill>
        </w:rPr>
        <w:t>第一章  总  则</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为支持高端学术交流，营造良好学术氛围，提升我市科技学术能力和水平，促进创新人才成长，服务创新驱动，助推产业发展，根据市委、市政府《关于实施</w:t>
      </w:r>
      <w:r>
        <w:rPr>
          <w:rFonts w:hint="eastAsia" w:ascii="仿宋_GB2312" w:hAnsi="仿宋_GB2312" w:eastAsia="仿宋_GB2312" w:cs="仿宋_GB2312"/>
          <w:color w:val="000000" w:themeColor="text1"/>
          <w:sz w:val="30"/>
          <w:szCs w:val="30"/>
          <w:highlight w:val="none"/>
          <w14:textFill>
            <w14:solidFill>
              <w14:schemeClr w14:val="tx1"/>
            </w14:solidFill>
          </w14:textFill>
        </w:rPr>
        <w:t>“珠海英才计划”</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加快集聚新时代创新创业人才的若干措施（试行）》精神，制定本办法。</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珠海市高端学术交流项目</w:t>
      </w:r>
      <w:r>
        <w:rPr>
          <w:rFonts w:hint="default" w:ascii="Times New Roman" w:hAnsi="Times New Roman" w:eastAsia="仿宋_GB2312" w:cs="Times New Roman"/>
          <w:color w:val="000000" w:themeColor="text1"/>
          <w:sz w:val="30"/>
          <w:szCs w:val="30"/>
          <w:highlight w:val="none"/>
          <w:lang w:eastAsia="zh-CN"/>
          <w14:textFill>
            <w14:solidFill>
              <w14:schemeClr w14:val="tx1"/>
            </w14:solidFill>
          </w14:textFill>
        </w:rPr>
        <w:t>是</w:t>
      </w:r>
      <w:r>
        <w:rPr>
          <w:rFonts w:hint="default" w:ascii="Times New Roman" w:hAnsi="Times New Roman" w:eastAsia="仿宋_GB2312" w:cs="Times New Roman"/>
          <w:color w:val="000000" w:themeColor="text1"/>
          <w:sz w:val="30"/>
          <w:szCs w:val="30"/>
          <w:highlight w:val="none"/>
          <w:lang w:val="en-US" w:eastAsia="zh-CN"/>
          <w14:textFill>
            <w14:solidFill>
              <w14:schemeClr w14:val="tx1"/>
            </w14:solidFill>
          </w14:textFill>
        </w:rPr>
        <w:t>指在珠海市开展的</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面向世界科技前沿、面向经济主战</w:t>
      </w:r>
      <w:r>
        <w:rPr>
          <w:rFonts w:hint="default" w:ascii="Times New Roman" w:hAnsi="Times New Roman" w:eastAsia="仿宋_GB2312" w:cs="Times New Roman"/>
          <w:color w:val="000000" w:themeColor="text1"/>
          <w:sz w:val="30"/>
          <w:szCs w:val="30"/>
          <w:highlight w:val="none"/>
          <w:shd w:val="clear"/>
          <w14:textFill>
            <w14:solidFill>
              <w14:schemeClr w14:val="tx1"/>
            </w14:solidFill>
          </w14:textFill>
        </w:rPr>
        <w:t>场、面向国家重大需求、面向人民生命健康</w:t>
      </w:r>
      <w:r>
        <w:rPr>
          <w:rFonts w:hint="default" w:ascii="Times New Roman" w:hAnsi="Times New Roman" w:eastAsia="仿宋_GB2312" w:cs="Times New Roman"/>
          <w:color w:val="000000" w:themeColor="text1"/>
          <w:sz w:val="30"/>
          <w:szCs w:val="30"/>
          <w:highlight w:val="none"/>
          <w:shd w:val="clear"/>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lang w:val="en-US" w:eastAsia="zh-CN"/>
          <w14:textFill>
            <w14:solidFill>
              <w14:schemeClr w14:val="tx1"/>
            </w14:solidFill>
          </w14:textFill>
        </w:rPr>
        <w:t>聚焦科技前沿学科发展及</w:t>
      </w:r>
      <w:r>
        <w:rPr>
          <w:rFonts w:hint="default" w:ascii="Times New Roman" w:hAnsi="Times New Roman" w:eastAsia="仿宋_GB2312" w:cs="Times New Roman"/>
          <w:i w:val="0"/>
          <w:caps w:val="0"/>
          <w:color w:val="000000" w:themeColor="text1"/>
          <w:spacing w:val="0"/>
          <w:sz w:val="30"/>
          <w:szCs w:val="30"/>
          <w:highlight w:val="none"/>
          <w:shd w:val="clear"/>
          <w14:textFill>
            <w14:solidFill>
              <w14:schemeClr w14:val="tx1"/>
            </w14:solidFill>
          </w14:textFill>
        </w:rPr>
        <w:t>珠海市</w:t>
      </w:r>
      <w:r>
        <w:rPr>
          <w:rFonts w:hint="default" w:ascii="Times New Roman" w:hAnsi="Times New Roman" w:eastAsia="仿宋_GB2312" w:cs="Times New Roman"/>
          <w:i w:val="0"/>
          <w:caps w:val="0"/>
          <w:color w:val="000000" w:themeColor="text1"/>
          <w:spacing w:val="0"/>
          <w:sz w:val="30"/>
          <w:szCs w:val="30"/>
          <w:highlight w:val="none"/>
          <w:shd w:val="clear"/>
          <w:lang w:val="en-US" w:eastAsia="zh-CN"/>
          <w14:textFill>
            <w14:solidFill>
              <w14:schemeClr w14:val="tx1"/>
            </w14:solidFill>
          </w14:textFill>
        </w:rPr>
        <w:t xml:space="preserve">重点产业领域，具有国内外影响力的科学技术、科技创新、科技成果转移转化及产业发展高端科技学术交流活动。 </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珠海市高端学术交流项目资助紧紧围</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绕市委市政府中心工作</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，以服务科技创新</w:t>
      </w:r>
      <w:r>
        <w:rPr>
          <w:rFonts w:hint="eastAsia"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促进产业高质量发展为导向，坚</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持“自愿申报、专家评审、注重实效、服务产业、择优资助”的</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原则。</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highlight w:val="none"/>
          <w14:textFill>
            <w14:solidFill>
              <w14:schemeClr w14:val="tx1"/>
            </w14:solidFill>
          </w14:textFill>
        </w:rPr>
        <w:t>珠海市高端学术交流</w:t>
      </w:r>
      <w:r>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t>项目</w:t>
      </w:r>
      <w:r>
        <w:rPr>
          <w:rFonts w:hint="default" w:ascii="Times New Roman" w:hAnsi="Times New Roman" w:eastAsia="仿宋_GB2312" w:cs="Times New Roman"/>
          <w:b w:val="0"/>
          <w:bCs w:val="0"/>
          <w:color w:val="000000" w:themeColor="text1"/>
          <w:sz w:val="30"/>
          <w:szCs w:val="30"/>
          <w:highlight w:val="none"/>
          <w14:textFill>
            <w14:solidFill>
              <w14:schemeClr w14:val="tx1"/>
            </w14:solidFill>
          </w14:textFill>
        </w:rPr>
        <w:t>资助工作在市</w:t>
      </w:r>
      <w:r>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t>委</w:t>
      </w:r>
      <w:r>
        <w:rPr>
          <w:rFonts w:hint="default" w:ascii="Times New Roman" w:hAnsi="Times New Roman" w:eastAsia="仿宋_GB2312" w:cs="Times New Roman"/>
          <w:b w:val="0"/>
          <w:bCs w:val="0"/>
          <w:color w:val="000000" w:themeColor="text1"/>
          <w:sz w:val="30"/>
          <w:szCs w:val="30"/>
          <w:highlight w:val="none"/>
          <w14:textFill>
            <w14:solidFill>
              <w14:schemeClr w14:val="tx1"/>
            </w14:solidFill>
          </w14:textFill>
        </w:rPr>
        <w:t>人才工作领导小组办公室（简</w:t>
      </w:r>
      <w:r>
        <w:rPr>
          <w:rFonts w:hint="eastAsia" w:ascii="仿宋_GB2312" w:hAnsi="仿宋_GB2312" w:eastAsia="仿宋_GB2312" w:cs="仿宋_GB2312"/>
          <w:b w:val="0"/>
          <w:bCs w:val="0"/>
          <w:color w:val="000000" w:themeColor="text1"/>
          <w:sz w:val="30"/>
          <w:szCs w:val="30"/>
          <w:highlight w:val="none"/>
          <w14:textFill>
            <w14:solidFill>
              <w14:schemeClr w14:val="tx1"/>
            </w14:solidFill>
          </w14:textFill>
        </w:rPr>
        <w:t>称“市</w:t>
      </w:r>
      <w:r>
        <w:rPr>
          <w:rFonts w:hint="eastAsia" w:ascii="仿宋_GB2312" w:hAnsi="仿宋_GB2312" w:eastAsia="仿宋_GB2312" w:cs="仿宋_GB2312"/>
          <w:b w:val="0"/>
          <w:bCs w:val="0"/>
          <w:color w:val="000000" w:themeColor="text1"/>
          <w:sz w:val="30"/>
          <w:szCs w:val="30"/>
          <w:highlight w:val="none"/>
          <w:lang w:val="en-US" w:eastAsia="zh-CN"/>
          <w14:textFill>
            <w14:solidFill>
              <w14:schemeClr w14:val="tx1"/>
            </w14:solidFill>
          </w14:textFill>
        </w:rPr>
        <w:t>委</w:t>
      </w:r>
      <w:r>
        <w:rPr>
          <w:rFonts w:hint="eastAsia" w:ascii="仿宋_GB2312" w:hAnsi="仿宋_GB2312" w:eastAsia="仿宋_GB2312" w:cs="仿宋_GB2312"/>
          <w:b w:val="0"/>
          <w:bCs w:val="0"/>
          <w:color w:val="000000" w:themeColor="text1"/>
          <w:sz w:val="30"/>
          <w:szCs w:val="30"/>
          <w:highlight w:val="none"/>
          <w14:textFill>
            <w14:solidFill>
              <w14:schemeClr w14:val="tx1"/>
            </w14:solidFill>
          </w14:textFill>
        </w:rPr>
        <w:t>人才办”）的协调和指导下开展，由珠海市科学技术协会（简称“市科协”）具体</w:t>
      </w:r>
      <w:r>
        <w:rPr>
          <w:rFonts w:hint="default" w:ascii="Times New Roman" w:hAnsi="Times New Roman" w:eastAsia="仿宋_GB2312" w:cs="Times New Roman"/>
          <w:b w:val="0"/>
          <w:bCs w:val="0"/>
          <w:color w:val="000000" w:themeColor="text1"/>
          <w:sz w:val="30"/>
          <w:szCs w:val="30"/>
          <w:highlight w:val="none"/>
          <w14:textFill>
            <w14:solidFill>
              <w14:schemeClr w14:val="tx1"/>
            </w14:solidFill>
          </w14:textFill>
        </w:rPr>
        <w:t>负责实施</w:t>
      </w:r>
      <w:r>
        <w:rPr>
          <w:rFonts w:hint="default" w:ascii="Times New Roman" w:hAnsi="Times New Roman" w:eastAsia="仿宋_GB2312" w:cs="Times New Roman"/>
          <w:b w:val="0"/>
          <w:bCs w:val="0"/>
          <w:color w:val="000000" w:themeColor="text1"/>
          <w:sz w:val="30"/>
          <w:szCs w:val="30"/>
          <w:highlight w:val="none"/>
          <w:lang w:eastAsia="zh-CN"/>
          <w14:textFill>
            <w14:solidFill>
              <w14:schemeClr w14:val="tx1"/>
            </w14:solidFill>
          </w14:textFill>
        </w:rPr>
        <w:t>。</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39" w:firstLineChars="213"/>
        <w:jc w:val="both"/>
        <w:textAlignment w:val="auto"/>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市科协</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组建</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珠海市高端学术交流</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评审委员</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会（简称“评审委员会”）</w:t>
      </w:r>
      <w:r>
        <w:rPr>
          <w:rFonts w:hint="eastAsia" w:ascii="仿宋_GB2312" w:hAnsi="仿宋_GB2312" w:eastAsia="仿宋_GB2312" w:cs="仿宋_GB2312"/>
          <w:color w:val="000000" w:themeColor="text1"/>
          <w:sz w:val="30"/>
          <w:szCs w:val="30"/>
          <w:highlight w:val="none"/>
          <w:shd w:val="clear" w:color="auto" w:fill="auto"/>
          <w:lang w:eastAsia="zh-CN"/>
          <w14:textFill>
            <w14:solidFill>
              <w14:schemeClr w14:val="tx1"/>
            </w14:solidFill>
          </w14:textFill>
        </w:rPr>
        <w:t>，评审委员会由</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科技界、学术界、产业界等相关领域专家</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组成，具体负责评审工作；同时设立</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珠海市高端学术交流</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项目</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评审管理办公室（简称“</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评审</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办”）</w:t>
      </w:r>
      <w:r>
        <w:rPr>
          <w:rFonts w:hint="eastAsia" w:ascii="仿宋_GB2312" w:hAnsi="仿宋_GB2312" w:eastAsia="仿宋_GB2312" w:cs="仿宋_GB2312"/>
          <w:color w:val="000000" w:themeColor="text1"/>
          <w:sz w:val="30"/>
          <w:szCs w:val="30"/>
          <w:highlight w:val="none"/>
          <w:shd w:val="clear" w:color="auto" w:fill="auto"/>
          <w:lang w:val="en-US" w:eastAsia="zh-CN"/>
          <w14:textFill>
            <w14:solidFill>
              <w14:schemeClr w14:val="tx1"/>
            </w14:solidFill>
          </w14:textFill>
        </w:rPr>
        <w:t>，评</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审办设在市科协学会学术部，具体</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负责评审事务的组织及管理</w:t>
      </w:r>
      <w:r>
        <w:rPr>
          <w:rFonts w:hint="default"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firstLine="785" w:firstLineChars="262"/>
        <w:jc w:val="both"/>
        <w:textAlignment w:val="auto"/>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珠海市高端学术交流项目资助资金及评审管理等工作经费从市人才专项资金中列支，按《珠海市市级财政专项资金管理办法（修订稿）》规定，专款专用。</w:t>
      </w:r>
    </w:p>
    <w:p>
      <w:pPr>
        <w:pStyle w:val="7"/>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beforeAutospacing="0" w:afterAutospacing="0" w:line="560" w:lineRule="exact"/>
        <w:ind w:firstLine="0" w:firstLineChars="0"/>
        <w:jc w:val="center"/>
        <w:textAlignment w:val="auto"/>
        <w:rPr>
          <w:rFonts w:hint="default" w:ascii="Times New Roman" w:hAnsi="Times New Roman" w:eastAsia="黑体"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highlight w:val="none"/>
          <w:shd w:val="clear" w:color="auto" w:fill="auto"/>
          <w:lang w:val="en-US" w:eastAsia="zh-CN"/>
          <w14:textFill>
            <w14:solidFill>
              <w14:schemeClr w14:val="tx1"/>
            </w14:solidFill>
          </w14:textFill>
        </w:rPr>
        <w:t>第二章  资助条件</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color w:val="000000" w:themeColor="text1"/>
          <w:kern w:val="32"/>
          <w:sz w:val="30"/>
          <w:szCs w:val="30"/>
          <w:highlight w:val="none"/>
          <w:shd w:val="clear" w:color="auto" w:fill="auto"/>
          <w:lang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须在珠海市举办，</w:t>
      </w:r>
      <w:r>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由在珠海依法注册具有独立法人资格的科技创新企</w:t>
      </w:r>
      <w:r>
        <w:rPr>
          <w:rFonts w:hint="eastAsia"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事业单位</w:t>
      </w:r>
      <w:r>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、科研机构、高等院校、</w:t>
      </w:r>
      <w:r>
        <w:rPr>
          <w:rFonts w:hint="default" w:ascii="Times New Roman" w:hAnsi="Times New Roman" w:eastAsia="仿宋_GB2312" w:cs="Times New Roman"/>
          <w:b w:val="0"/>
          <w:bCs/>
          <w:color w:val="000000" w:themeColor="text1"/>
          <w:sz w:val="30"/>
          <w:szCs w:val="30"/>
          <w:highlight w:val="none"/>
          <w:shd w:val="clear" w:color="auto" w:fill="auto"/>
          <w:lang w:eastAsia="zh-CN"/>
          <w14:textFill>
            <w14:solidFill>
              <w14:schemeClr w14:val="tx1"/>
            </w14:solidFill>
          </w14:textFill>
        </w:rPr>
        <w:t>社会</w:t>
      </w:r>
      <w:r>
        <w:rPr>
          <w:rFonts w:hint="default" w:ascii="Times New Roman" w:hAnsi="Times New Roman" w:eastAsia="仿宋_GB2312" w:cs="Times New Roman"/>
          <w:b w:val="0"/>
          <w:bCs/>
          <w:color w:val="000000" w:themeColor="text1"/>
          <w:sz w:val="30"/>
          <w:szCs w:val="30"/>
          <w:highlight w:val="none"/>
          <w:shd w:val="clear" w:color="auto" w:fill="auto"/>
          <w14:textFill>
            <w14:solidFill>
              <w14:schemeClr w14:val="tx1"/>
            </w14:solidFill>
          </w14:textFill>
        </w:rPr>
        <w:t>团体及相关为科技创新提供服务的主体（不含</w:t>
      </w:r>
      <w:r>
        <w:rPr>
          <w:rFonts w:hint="eastAsia" w:ascii="Times New Roman" w:hAnsi="Times New Roman" w:eastAsia="仿宋_GB2312" w:cs="Times New Roman"/>
          <w:b w:val="0"/>
          <w:bCs/>
          <w:color w:val="000000" w:themeColor="text1"/>
          <w:sz w:val="30"/>
          <w:szCs w:val="30"/>
          <w:highlight w:val="none"/>
          <w:shd w:val="clear" w:color="auto" w:fill="auto"/>
          <w:lang w:val="en-US" w:eastAsia="zh-CN"/>
          <w14:textFill>
            <w14:solidFill>
              <w14:schemeClr w14:val="tx1"/>
            </w14:solidFill>
          </w14:textFill>
        </w:rPr>
        <w:t>党政机关、人民团体</w:t>
      </w:r>
      <w:r>
        <w:rPr>
          <w:rFonts w:hint="default" w:ascii="Times New Roman" w:hAnsi="Times New Roman" w:eastAsia="仿宋_GB2312" w:cs="Times New Roman"/>
          <w:b w:val="0"/>
          <w:bCs/>
          <w:color w:val="000000" w:themeColor="text1"/>
          <w:sz w:val="30"/>
          <w:szCs w:val="30"/>
          <w:highlight w:val="none"/>
          <w:shd w:val="clear" w:color="auto" w:fill="auto"/>
          <w14:textFill>
            <w14:solidFill>
              <w14:schemeClr w14:val="tx1"/>
            </w14:solidFill>
          </w14:textFill>
        </w:rPr>
        <w:t>）</w:t>
      </w:r>
      <w:r>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负责申报，并作为项目主办或承办单位之一。</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同一项目如果有多个主办或承办单位，只受理一家牵头单位的申报</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珠海市高端学术交流项目的资助范围包括：</w:t>
      </w:r>
    </w:p>
    <w:p>
      <w:pPr>
        <w:pStyle w:val="7"/>
        <w:widowControl w:val="0"/>
        <w:numPr>
          <w:ilvl w:val="0"/>
          <w:numId w:val="3"/>
        </w:numPr>
        <w:shd w:val="clear" w:color="auto" w:fill="FFFFFF"/>
        <w:adjustRightInd w:val="0"/>
        <w:snapToGrid w:val="0"/>
        <w:spacing w:before="0" w:beforeAutospacing="0" w:after="0" w:afterAutospacing="0" w:line="560" w:lineRule="exact"/>
        <w:ind w:left="0" w:leftChars="0" w:firstLine="600" w:firstLineChars="200"/>
        <w:jc w:val="both"/>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面向世界科技前沿、面向经济主战场、面向国家重大需求、面向人民生命健康</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的高端科技学术交流活动；</w:t>
      </w:r>
    </w:p>
    <w:p>
      <w:pPr>
        <w:pStyle w:val="7"/>
        <w:widowControl w:val="0"/>
        <w:numPr>
          <w:ilvl w:val="0"/>
          <w:numId w:val="3"/>
        </w:numPr>
        <w:shd w:val="clear" w:color="auto" w:fill="FFFFFF"/>
        <w:adjustRightInd w:val="0"/>
        <w:snapToGrid w:val="0"/>
        <w:spacing w:before="0" w:beforeAutospacing="0" w:after="0" w:afterAutospacing="0" w:line="560" w:lineRule="exact"/>
        <w:ind w:left="0" w:leftChars="0" w:firstLine="600" w:firstLineChars="200"/>
        <w:jc w:val="both"/>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引领科技前沿学科发展，具有国内外较大影响力的国际性、全国性高端科技学术交流活动</w:t>
      </w:r>
      <w:r>
        <w:rPr>
          <w:rFonts w:hint="eastAsia"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w:t>
      </w:r>
    </w:p>
    <w:p>
      <w:pPr>
        <w:pStyle w:val="7"/>
        <w:widowControl w:val="0"/>
        <w:shd w:val="clear" w:color="auto" w:fill="FFFFFF"/>
        <w:adjustRightInd w:val="0"/>
        <w:snapToGrid w:val="0"/>
        <w:spacing w:before="0" w:beforeAutospacing="0" w:after="0" w:afterAutospacing="0" w:line="560" w:lineRule="exact"/>
        <w:ind w:firstLine="600" w:firstLineChars="200"/>
        <w:jc w:val="both"/>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（三）围绕国内外重大工程、重要科技攻关项目等关键技术问题举办的高端科技学术交流活动；</w:t>
      </w:r>
    </w:p>
    <w:p>
      <w:pPr>
        <w:pStyle w:val="7"/>
        <w:widowControl w:val="0"/>
        <w:shd w:val="clear" w:color="auto" w:fill="FFFFFF"/>
        <w:adjustRightInd w:val="0"/>
        <w:snapToGrid w:val="0"/>
        <w:spacing w:before="0" w:beforeAutospacing="0" w:after="0" w:afterAutospacing="0" w:line="560" w:lineRule="exact"/>
        <w:ind w:firstLine="600" w:firstLineChars="200"/>
        <w:jc w:val="both"/>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（四）围绕粤港澳大湾区建设，促进大湾区科技创新交流合作、科技成果转移转化等</w:t>
      </w:r>
      <w:r>
        <w:rPr>
          <w:rStyle w:val="14"/>
          <w:rFonts w:hint="default" w:ascii="Times New Roman" w:hAnsi="Times New Roman" w:eastAsia="仿宋_GB2312" w:cs="Times New Roman"/>
          <w:color w:val="000000" w:themeColor="text1"/>
          <w:sz w:val="30"/>
          <w:szCs w:val="30"/>
          <w:lang w:val="en-US" w:eastAsia="zh-CN" w:bidi="ar"/>
          <w14:textFill>
            <w14:solidFill>
              <w14:schemeClr w14:val="tx1"/>
            </w14:solidFill>
          </w14:textFill>
        </w:rPr>
        <w:t>高端</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科技</w:t>
      </w:r>
      <w:r>
        <w:rPr>
          <w:rStyle w:val="14"/>
          <w:rFonts w:hint="default" w:ascii="Times New Roman" w:hAnsi="Times New Roman" w:eastAsia="仿宋_GB2312" w:cs="Times New Roman"/>
          <w:color w:val="000000" w:themeColor="text1"/>
          <w:sz w:val="30"/>
          <w:szCs w:val="30"/>
          <w:lang w:val="en-US" w:eastAsia="zh-CN" w:bidi="ar"/>
          <w14:textFill>
            <w14:solidFill>
              <w14:schemeClr w14:val="tx1"/>
            </w14:solidFill>
          </w14:textFill>
        </w:rPr>
        <w:t>学术交流活动</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w:t>
      </w:r>
    </w:p>
    <w:p>
      <w:pPr>
        <w:pStyle w:val="7"/>
        <w:widowControl w:val="0"/>
        <w:numPr>
          <w:ilvl w:val="0"/>
          <w:numId w:val="0"/>
        </w:numPr>
        <w:shd w:val="clear" w:color="auto" w:fill="FFFFFF"/>
        <w:adjustRightInd w:val="0"/>
        <w:snapToGrid w:val="0"/>
        <w:spacing w:before="0" w:beforeAutospacing="0" w:after="0" w:afterAutospacing="0" w:line="560" w:lineRule="exact"/>
        <w:ind w:firstLine="600" w:firstLineChars="200"/>
        <w:jc w:val="both"/>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（五）围绕市委市政府中心工作，</w:t>
      </w:r>
      <w:r>
        <w:rPr>
          <w:rFonts w:hint="eastAsia" w:ascii="仿宋_GB2312" w:eastAsia="仿宋_GB2312"/>
          <w:color w:val="000000" w:themeColor="text1"/>
          <w:sz w:val="30"/>
          <w:szCs w:val="30"/>
          <w14:textFill>
            <w14:solidFill>
              <w14:schemeClr w14:val="tx1"/>
            </w14:solidFill>
          </w14:textFill>
        </w:rPr>
        <w:t>促进珠海产业发展、人才引进和科技创新</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，服务珠海高质量发展的高端科技学术交流、科技创新创业大赛等活动。</w:t>
      </w:r>
    </w:p>
    <w:p>
      <w:pPr>
        <w:pStyle w:val="7"/>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beforeAutospacing="0" w:afterAutospacing="0" w:line="560" w:lineRule="exact"/>
        <w:ind w:left="0" w:leftChars="0" w:firstLine="640" w:firstLineChars="0"/>
        <w:jc w:val="both"/>
        <w:textAlignment w:val="auto"/>
        <w:rPr>
          <w:rFonts w:hint="default" w:ascii="Times New Roman" w:hAnsi="Times New Roman" w:eastAsia="仿宋_GB2312" w:cs="Times New Roman"/>
          <w:b w:val="0"/>
          <w:bCs/>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对深度推介珠海产业发展、科技创新、人才政策及投资环境的高端学术项目</w:t>
      </w:r>
      <w:r>
        <w:rPr>
          <w:rFonts w:hint="eastAsia"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0"/>
          <w:szCs w:val="30"/>
          <w:highlight w:val="none"/>
          <w:shd w:val="clear" w:color="auto" w:fill="auto"/>
          <w14:textFill>
            <w14:solidFill>
              <w14:schemeClr w14:val="tx1"/>
            </w14:solidFill>
          </w14:textFill>
        </w:rPr>
        <w:t>符合产业第一导向</w:t>
      </w:r>
      <w:r>
        <w:rPr>
          <w:rFonts w:hint="eastAsia" w:ascii="仿宋_GB2312" w:hAnsi="仿宋_GB2312" w:eastAsia="仿宋_GB2312" w:cs="仿宋_GB2312"/>
          <w:color w:val="000000" w:themeColor="text1"/>
          <w:sz w:val="30"/>
          <w:szCs w:val="30"/>
          <w:highlight w:val="none"/>
          <w:shd w:val="clear" w:color="auto" w:fill="auto"/>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选题内容聚焦</w:t>
      </w:r>
      <w:r>
        <w:rPr>
          <w:rFonts w:hint="eastAsia" w:ascii="仿宋" w:hAnsi="仿宋" w:eastAsia="仿宋" w:cs="仿宋"/>
          <w:color w:val="000000" w:themeColor="text1"/>
          <w:sz w:val="30"/>
          <w:szCs w:val="30"/>
          <w:lang w:val="en-US" w:eastAsia="zh-CN"/>
          <w14:textFill>
            <w14:solidFill>
              <w14:schemeClr w14:val="tx1"/>
            </w14:solidFill>
          </w14:textFill>
        </w:rPr>
        <w:t>珠海重点产业和科技创新领域</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及省、市明确的特色产业和未来新兴产业的高端学术项目</w:t>
      </w:r>
      <w:r>
        <w:rPr>
          <w:rFonts w:hint="default"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提供有效项目</w:t>
      </w:r>
      <w:r>
        <w:rPr>
          <w:rFonts w:hint="eastAsia"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（人才）</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信息</w:t>
      </w:r>
      <w:r>
        <w:rPr>
          <w:rFonts w:hint="eastAsia"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有产业项目落地、创新平台成立、创新创业团队</w:t>
      </w:r>
      <w:r>
        <w:rPr>
          <w:rFonts w:hint="eastAsia"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或</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人才引进等可见成果的高端学术项目，</w:t>
      </w:r>
      <w:r>
        <w:rPr>
          <w:rFonts w:hint="eastAsia"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择优</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立项、重点资助。</w:t>
      </w:r>
    </w:p>
    <w:p>
      <w:pPr>
        <w:pStyle w:val="7"/>
        <w:widowControl w:val="0"/>
        <w:numPr>
          <w:ilvl w:val="0"/>
          <w:numId w:val="0"/>
        </w:numPr>
        <w:shd w:val="clear" w:color="auto" w:fill="FFFFFF"/>
        <w:adjustRightInd w:val="0"/>
        <w:snapToGrid w:val="0"/>
        <w:spacing w:before="0" w:beforeAutospacing="0" w:after="0" w:afterAutospacing="0" w:line="560" w:lineRule="exact"/>
        <w:ind w:leftChars="0" w:firstLine="0" w:firstLineChars="0"/>
        <w:jc w:val="center"/>
        <w:rPr>
          <w:rStyle w:val="10"/>
          <w:rFonts w:hint="default" w:ascii="Times New Roman" w:hAnsi="Times New Roman" w:eastAsia="黑体" w:cs="Times New Roman"/>
          <w:b w:val="0"/>
          <w:color w:val="000000" w:themeColor="text1"/>
          <w:sz w:val="30"/>
          <w:szCs w:val="30"/>
          <w:highlight w:val="none"/>
          <w:shd w:val="clear" w:color="auto" w:fill="auto"/>
          <w:lang w:val="en-US" w:eastAsia="zh-CN"/>
          <w14:textFill>
            <w14:solidFill>
              <w14:schemeClr w14:val="tx1"/>
            </w14:solidFill>
          </w14:textFill>
        </w:rPr>
      </w:pPr>
      <w:bookmarkStart w:id="0" w:name="OLE_LINK1"/>
      <w:r>
        <w:rPr>
          <w:rStyle w:val="10"/>
          <w:rFonts w:hint="default" w:ascii="Times New Roman" w:hAnsi="Times New Roman" w:eastAsia="黑体" w:cs="Times New Roman"/>
          <w:b w:val="0"/>
          <w:color w:val="000000" w:themeColor="text1"/>
          <w:sz w:val="30"/>
          <w:szCs w:val="30"/>
          <w:highlight w:val="none"/>
          <w:shd w:val="clear" w:color="auto" w:fill="auto"/>
          <w:lang w:val="en-US" w:eastAsia="zh-CN"/>
          <w14:textFill>
            <w14:solidFill>
              <w14:schemeClr w14:val="tx1"/>
            </w14:solidFill>
          </w14:textFill>
        </w:rPr>
        <w:t>第三章  资助类别及标准</w:t>
      </w:r>
      <w:bookmarkEnd w:id="0"/>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val="0"/>
          <w:bCs/>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参照国际、国内相关学术会议论坛标准及规则，制定</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珠海市</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高端学术交流</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资助评审标准，</w:t>
      </w:r>
      <w:r>
        <w:rPr>
          <w:rFonts w:hint="default" w:ascii="Times New Roman" w:hAnsi="Times New Roman" w:eastAsia="仿宋_GB2312" w:cs="Times New Roman"/>
          <w:color w:val="000000" w:themeColor="text1"/>
          <w:sz w:val="30"/>
          <w:szCs w:val="30"/>
          <w:highlight w:val="none"/>
          <w:shd w:val="clear" w:color="auto" w:fill="auto"/>
          <w:lang w:val="en-US"/>
          <w14:textFill>
            <w14:solidFill>
              <w14:schemeClr w14:val="tx1"/>
            </w14:solidFill>
          </w14:textFill>
        </w:rPr>
        <w:t>总量控制，优中选优，</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评审确定立项及</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资助</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 xml:space="preserve"> </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bCs/>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highlight w:val="none"/>
          <w:shd w:val="clear" w:color="auto" w:fill="auto"/>
          <w:lang w:val="en-US" w:eastAsia="zh-CN"/>
          <w14:textFill>
            <w14:solidFill>
              <w14:schemeClr w14:val="tx1"/>
            </w14:solidFill>
          </w14:textFill>
        </w:rPr>
        <w:t>珠海市</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高端学术交流</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分为永久性落地</w:t>
      </w:r>
      <w:r>
        <w:rPr>
          <w:rFonts w:hint="default" w:ascii="Times New Roman" w:hAnsi="Times New Roman" w:eastAsia="仿宋_GB2312" w:cs="Times New Roman"/>
          <w:color w:val="000000" w:themeColor="text1"/>
          <w:sz w:val="30"/>
          <w:szCs w:val="30"/>
          <w:shd w:val="clear" w:color="auto" w:fill="auto"/>
          <w14:textFill>
            <w14:solidFill>
              <w14:schemeClr w14:val="tx1"/>
            </w14:solidFill>
          </w14:textFill>
        </w:rPr>
        <w:t>项目和非永久性举办项目两类。</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t>永久性落地项目分为</w:t>
      </w:r>
      <w:r>
        <w:rPr>
          <w:rFonts w:hint="eastAsia"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t>个档次，</w:t>
      </w:r>
      <w:r>
        <w:rPr>
          <w:rStyle w:val="14"/>
          <w:rFonts w:hint="default" w:ascii="Times New Roman" w:hAnsi="Times New Roman" w:eastAsia="仿宋_GB2312" w:cs="Times New Roman"/>
          <w:color w:val="000000" w:themeColor="text1"/>
          <w:sz w:val="30"/>
          <w:szCs w:val="30"/>
          <w:lang w:val="en-US" w:eastAsia="zh-CN" w:bidi="ar"/>
          <w14:textFill>
            <w14:solidFill>
              <w14:schemeClr w14:val="tx1"/>
            </w14:solidFill>
          </w14:textFill>
        </w:rPr>
        <w:t>第一档资助标准最高不超过600万元，第二档最高不超过300万元</w:t>
      </w:r>
      <w:r>
        <w:rPr>
          <w:rStyle w:val="14"/>
          <w:rFonts w:hint="eastAsia" w:ascii="Times New Roman" w:hAnsi="Times New Roman" w:eastAsia="仿宋_GB2312" w:cs="Times New Roman"/>
          <w:color w:val="000000" w:themeColor="text1"/>
          <w:sz w:val="30"/>
          <w:szCs w:val="30"/>
          <w:lang w:val="en-US" w:eastAsia="zh-CN" w:bidi="ar"/>
          <w14:textFill>
            <w14:solidFill>
              <w14:schemeClr w14:val="tx1"/>
            </w14:solidFill>
          </w14:textFill>
        </w:rPr>
        <w:t>，第三档最高不超过100万元。</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shd w:val="clear" w:color="auto" w:fill="auto"/>
          <w:lang w:val="en-US" w:eastAsia="zh-CN"/>
          <w14:textFill>
            <w14:solidFill>
              <w14:schemeClr w14:val="tx1"/>
            </w14:solidFill>
          </w14:textFill>
        </w:rPr>
        <w:t>非永久性举办项目分为三个档次，</w:t>
      </w:r>
      <w:r>
        <w:rPr>
          <w:rStyle w:val="14"/>
          <w:rFonts w:hint="default" w:ascii="Times New Roman" w:hAnsi="Times New Roman" w:eastAsia="仿宋_GB2312" w:cs="Times New Roman"/>
          <w:color w:val="000000" w:themeColor="text1"/>
          <w:sz w:val="30"/>
          <w:szCs w:val="30"/>
          <w:lang w:val="en-US" w:eastAsia="zh-CN" w:bidi="ar"/>
          <w14:textFill>
            <w14:solidFill>
              <w14:schemeClr w14:val="tx1"/>
            </w14:solidFill>
          </w14:textFill>
        </w:rPr>
        <w:t>第一档资助标准最高不超过100万元、第二档最高不超过60万元、第三档最高不超过</w:t>
      </w:r>
      <w:r>
        <w:rPr>
          <w:rStyle w:val="14"/>
          <w:rFonts w:hint="default" w:ascii="Times New Roman" w:hAnsi="Times New Roman" w:eastAsia="仿宋_GB2312" w:cs="Times New Roman"/>
          <w:color w:val="000000" w:themeColor="text1"/>
          <w:sz w:val="30"/>
          <w:szCs w:val="30"/>
          <w:lang w:val="en-US" w:eastAsia="zh-TW" w:bidi="ar"/>
          <w14:textFill>
            <w14:solidFill>
              <w14:schemeClr w14:val="tx1"/>
            </w14:solidFill>
          </w14:textFill>
        </w:rPr>
        <w:t>3</w:t>
      </w:r>
      <w:r>
        <w:rPr>
          <w:rStyle w:val="14"/>
          <w:rFonts w:hint="default" w:ascii="Times New Roman" w:hAnsi="Times New Roman" w:eastAsia="仿宋_GB2312" w:cs="Times New Roman"/>
          <w:color w:val="000000" w:themeColor="text1"/>
          <w:sz w:val="30"/>
          <w:szCs w:val="30"/>
          <w:lang w:val="en-US" w:eastAsia="zh-CN" w:bidi="ar"/>
          <w14:textFill>
            <w14:solidFill>
              <w14:schemeClr w14:val="tx1"/>
            </w14:solidFill>
          </w14:textFill>
        </w:rPr>
        <w:t>0万元。</w:t>
      </w:r>
    </w:p>
    <w:p>
      <w:pPr>
        <w:pStyle w:val="7"/>
        <w:widowControl/>
        <w:numPr>
          <w:ilvl w:val="0"/>
          <w:numId w:val="2"/>
        </w:numPr>
        <w:shd w:val="clear"/>
        <w:adjustRightInd w:val="0"/>
        <w:snapToGrid w:val="0"/>
        <w:spacing w:before="0" w:beforeAutospacing="0" w:after="0" w:afterAutospacing="0" w:line="560" w:lineRule="exact"/>
        <w:ind w:left="0" w:leftChars="0" w:firstLine="600" w:firstLineChars="200"/>
        <w:jc w:val="both"/>
        <w:rPr>
          <w:rStyle w:val="10"/>
          <w:rFonts w:hint="default" w:ascii="Times New Roman" w:hAnsi="Times New Roman" w:eastAsia="仿宋_GB2312" w:cs="Times New Roman"/>
          <w:b w:val="0"/>
          <w:color w:val="000000" w:themeColor="text1"/>
          <w:sz w:val="30"/>
          <w:szCs w:val="30"/>
          <w:highlight w:val="none"/>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立项项目给予资助的具体金额，不超过</w:t>
      </w:r>
      <w:r>
        <w:rPr>
          <w:rFonts w:hint="default"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该</w:t>
      </w:r>
      <w:r>
        <w:rPr>
          <w:rFonts w:hint="default" w:ascii="Times New Roman" w:hAnsi="Times New Roman" w:eastAsia="仿宋" w:cs="Times New Roman"/>
          <w:i w:val="0"/>
          <w:color w:val="000000" w:themeColor="text1"/>
          <w:kern w:val="0"/>
          <w:sz w:val="30"/>
          <w:szCs w:val="30"/>
          <w:highlight w:val="none"/>
          <w:u w:val="none"/>
          <w:lang w:val="en-US" w:eastAsia="zh-CN" w:bidi="ar"/>
          <w14:textFill>
            <w14:solidFill>
              <w14:schemeClr w14:val="tx1"/>
            </w14:solidFill>
          </w14:textFill>
        </w:rPr>
        <w:t>项目资助档次</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最高资助标准</w:t>
      </w:r>
      <w:r>
        <w:rPr>
          <w:rFonts w:hint="eastAsia" w:ascii="Times New Roman" w:hAnsi="Times New Roman" w:eastAsia="仿宋_GB2312" w:cs="Times New Roman"/>
          <w:color w:val="000000" w:themeColor="text1"/>
          <w:sz w:val="30"/>
          <w:szCs w:val="30"/>
          <w:highlight w:val="none"/>
          <w:shd w:val="clear" w:color="auto" w:fill="auto"/>
          <w:lang w:eastAsia="zh-CN"/>
          <w14:textFill>
            <w14:solidFill>
              <w14:schemeClr w14:val="tx1"/>
            </w14:solidFill>
          </w14:textFill>
        </w:rPr>
        <w:t>，同时不超过</w:t>
      </w:r>
      <w:r>
        <w:rPr>
          <w:rFonts w:hint="default" w:ascii="Times New Roman" w:hAnsi="Times New Roman" w:eastAsia="仿宋_GB2312" w:cs="Times New Roman"/>
          <w:color w:val="000000" w:themeColor="text1"/>
          <w:sz w:val="30"/>
          <w:szCs w:val="30"/>
          <w:highlight w:val="none"/>
          <w:shd w:val="clear" w:color="auto" w:fill="auto"/>
          <w14:textFill>
            <w14:solidFill>
              <w14:schemeClr w14:val="tx1"/>
            </w14:solidFill>
          </w14:textFill>
        </w:rPr>
        <w:t>该项目经费决算总额的50%，并根据财政年度下达的专项资金总额、资助的项目总量、产业结合度和评审委员会评审结果综合核算确定。</w:t>
      </w:r>
      <w:r>
        <w:rPr>
          <w:rFonts w:hint="default" w:ascii="Times New Roman" w:hAnsi="Times New Roman" w:eastAsia="仿宋_GB2312" w:cs="Times New Roman"/>
          <w:b w:val="0"/>
          <w:bCs/>
          <w:color w:val="000000" w:themeColor="text1"/>
          <w:sz w:val="30"/>
          <w:szCs w:val="30"/>
          <w:highlight w:val="none"/>
          <w:u w:val="none"/>
          <w:shd w:val="clear" w:color="auto" w:fill="auto"/>
          <w:lang w:val="en-US" w:eastAsia="zh-CN"/>
          <w14:textFill>
            <w14:solidFill>
              <w14:schemeClr w14:val="tx1"/>
            </w14:solidFill>
          </w14:textFill>
        </w:rPr>
        <w:t xml:space="preserve"> </w:t>
      </w:r>
    </w:p>
    <w:p>
      <w:pPr>
        <w:pStyle w:val="7"/>
        <w:widowControl w:val="0"/>
        <w:numPr>
          <w:ilvl w:val="0"/>
          <w:numId w:val="0"/>
        </w:numPr>
        <w:shd w:val="clear" w:color="auto" w:fill="FFFFFF"/>
        <w:adjustRightInd w:val="0"/>
        <w:snapToGrid w:val="0"/>
        <w:spacing w:before="0" w:beforeAutospacing="0" w:after="0" w:afterAutospacing="0" w:line="560" w:lineRule="exact"/>
        <w:ind w:firstLine="600" w:firstLineChars="200"/>
        <w:jc w:val="center"/>
        <w:rPr>
          <w:rStyle w:val="10"/>
          <w:rFonts w:hint="default" w:ascii="Times New Roman" w:hAnsi="Times New Roman" w:eastAsia="黑体" w:cs="Times New Roman"/>
          <w:b w:val="0"/>
          <w:color w:val="000000" w:themeColor="text1"/>
          <w:sz w:val="30"/>
          <w:szCs w:val="30"/>
          <w:highlight w:val="none"/>
          <w:shd w:val="clear" w:color="auto" w:fill="auto"/>
          <w:lang w:val="en-US" w:eastAsia="zh-CN"/>
          <w14:textFill>
            <w14:solidFill>
              <w14:schemeClr w14:val="tx1"/>
            </w14:solidFill>
          </w14:textFill>
        </w:rPr>
      </w:pPr>
      <w:r>
        <w:rPr>
          <w:rStyle w:val="10"/>
          <w:rFonts w:hint="default" w:ascii="Times New Roman" w:hAnsi="Times New Roman" w:eastAsia="黑体" w:cs="Times New Roman"/>
          <w:b w:val="0"/>
          <w:color w:val="000000" w:themeColor="text1"/>
          <w:sz w:val="30"/>
          <w:szCs w:val="30"/>
          <w:highlight w:val="none"/>
          <w:shd w:val="clear" w:color="auto" w:fill="auto"/>
          <w:lang w:val="en-US" w:eastAsia="zh-CN"/>
          <w14:textFill>
            <w14:solidFill>
              <w14:schemeClr w14:val="tx1"/>
            </w14:solidFill>
          </w14:textFill>
        </w:rPr>
        <w:t>第四章  申报、实施及资助流程</w:t>
      </w:r>
    </w:p>
    <w:p>
      <w:pPr>
        <w:pStyle w:val="7"/>
        <w:keepNext w:val="0"/>
        <w:keepLines w:val="0"/>
        <w:pageBreakBefore w:val="0"/>
        <w:widowControl/>
        <w:numPr>
          <w:ilvl w:val="0"/>
          <w:numId w:val="2"/>
        </w:numPr>
        <w:shd w:val="clear"/>
        <w:kinsoku/>
        <w:wordWrap/>
        <w:overflowPunct/>
        <w:topLinePunct w:val="0"/>
        <w:autoSpaceDE/>
        <w:autoSpaceDN/>
        <w:bidi w:val="0"/>
        <w:adjustRightInd w:val="0"/>
        <w:snapToGrid w:val="0"/>
        <w:spacing w:before="0" w:beforeAutospacing="0" w:after="0" w:afterAutospacing="0" w:line="560" w:lineRule="exact"/>
        <w:ind w:left="0" w:firstLine="600" w:firstLineChars="200"/>
        <w:jc w:val="both"/>
        <w:textAlignment w:val="auto"/>
        <w:rPr>
          <w:rFonts w:hint="default" w:ascii="Times New Roman" w:hAnsi="Times New Roman" w:eastAsia="仿宋_GB2312" w:cs="Times New Roman"/>
          <w:b/>
          <w:bCs/>
          <w:color w:val="000000" w:themeColor="text1"/>
          <w:sz w:val="30"/>
          <w:szCs w:val="30"/>
          <w:highlight w:val="none"/>
          <w:u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kern w:val="32"/>
          <w:sz w:val="30"/>
          <w:szCs w:val="30"/>
          <w:highlight w:val="none"/>
          <w:shd w:val="clear" w:color="auto" w:fill="auto"/>
          <w:lang w:eastAsia="zh-CN"/>
          <w14:textFill>
            <w14:solidFill>
              <w14:schemeClr w14:val="tx1"/>
            </w14:solidFill>
          </w14:textFill>
        </w:rPr>
        <w:t>全年接受</w:t>
      </w:r>
      <w:r>
        <w:rPr>
          <w:rFonts w:hint="default" w:ascii="Times New Roman" w:hAnsi="Times New Roman" w:eastAsia="仿宋_GB2312" w:cs="Times New Roman"/>
          <w:color w:val="000000" w:themeColor="text1"/>
          <w:kern w:val="32"/>
          <w:sz w:val="30"/>
          <w:szCs w:val="30"/>
          <w:highlight w:val="none"/>
          <w:shd w:val="clear" w:color="auto" w:fill="auto"/>
          <w:lang w:val="en-US" w:eastAsia="zh-CN"/>
          <w14:textFill>
            <w14:solidFill>
              <w14:schemeClr w14:val="tx1"/>
            </w14:solidFill>
          </w14:textFill>
        </w:rPr>
        <w:t>项目</w:t>
      </w:r>
      <w:r>
        <w:rPr>
          <w:rFonts w:hint="default" w:ascii="Times New Roman" w:hAnsi="Times New Roman" w:eastAsia="仿宋_GB2312" w:cs="Times New Roman"/>
          <w:color w:val="000000" w:themeColor="text1"/>
          <w:kern w:val="32"/>
          <w:sz w:val="30"/>
          <w:szCs w:val="30"/>
          <w:highlight w:val="none"/>
          <w:shd w:val="clear" w:color="auto" w:fill="auto"/>
          <w14:textFill>
            <w14:solidFill>
              <w14:schemeClr w14:val="tx1"/>
            </w14:solidFill>
          </w14:textFill>
        </w:rPr>
        <w:t>申报</w:t>
      </w:r>
      <w:r>
        <w:rPr>
          <w:rFonts w:hint="default" w:ascii="Times New Roman" w:hAnsi="Times New Roman" w:eastAsia="仿宋_GB2312" w:cs="Times New Roman"/>
          <w:color w:val="000000" w:themeColor="text1"/>
          <w:kern w:val="32"/>
          <w:sz w:val="30"/>
          <w:szCs w:val="30"/>
          <w:highlight w:val="none"/>
          <w:shd w:val="clear" w:color="auto" w:fill="auto"/>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highlight w:val="none"/>
          <w:shd w:val="clear" w:color="auto" w:fill="auto"/>
          <w:lang w:val="en-US" w:eastAsia="zh-CN"/>
          <w14:textFill>
            <w14:solidFill>
              <w14:schemeClr w14:val="tx1"/>
            </w14:solidFill>
          </w14:textFill>
        </w:rPr>
        <w:t>申报单位按要求网上提交相关材料，</w:t>
      </w:r>
      <w:r>
        <w:rPr>
          <w:rFonts w:hint="default" w:ascii="Times New Roman" w:hAnsi="Times New Roman" w:eastAsia="仿宋_GB2312" w:cs="Times New Roman"/>
          <w:bCs/>
          <w:color w:val="000000" w:themeColor="text1"/>
          <w:sz w:val="30"/>
          <w:szCs w:val="30"/>
          <w:shd w:val="clear" w:color="auto" w:fill="auto"/>
          <w:lang w:val="en-US" w:eastAsia="zh-CN"/>
          <w14:textFill>
            <w14:solidFill>
              <w14:schemeClr w14:val="tx1"/>
            </w14:solidFill>
          </w14:textFill>
        </w:rPr>
        <w:t>评审办</w:t>
      </w:r>
      <w:r>
        <w:rPr>
          <w:rFonts w:hint="default" w:ascii="Times New Roman" w:hAnsi="Times New Roman" w:eastAsia="仿宋_GB2312" w:cs="Times New Roman"/>
          <w:bCs/>
          <w:color w:val="000000" w:themeColor="text1"/>
          <w:sz w:val="30"/>
          <w:szCs w:val="30"/>
          <w:shd w:val="clear" w:color="auto" w:fill="auto"/>
          <w14:textFill>
            <w14:solidFill>
              <w14:schemeClr w14:val="tx1"/>
            </w14:solidFill>
          </w14:textFill>
        </w:rPr>
        <w:t>网上审核后，</w:t>
      </w:r>
      <w:r>
        <w:rPr>
          <w:rFonts w:hint="default" w:ascii="Times New Roman" w:hAnsi="Times New Roman" w:eastAsia="仿宋_GB2312" w:cs="Times New Roman"/>
          <w:bCs/>
          <w:color w:val="000000" w:themeColor="text1"/>
          <w:sz w:val="30"/>
          <w:szCs w:val="30"/>
          <w:shd w:val="clear" w:color="auto" w:fill="auto"/>
          <w:lang w:val="en-US" w:eastAsia="zh-CN"/>
          <w14:textFill>
            <w14:solidFill>
              <w14:schemeClr w14:val="tx1"/>
            </w14:solidFill>
          </w14:textFill>
        </w:rPr>
        <w:t>通知申报单位提交纸质材料</w:t>
      </w:r>
      <w:r>
        <w:rPr>
          <w:rFonts w:hint="default" w:ascii="Times New Roman" w:hAnsi="Times New Roman" w:eastAsia="仿宋_GB2312" w:cs="Times New Roman"/>
          <w:bCs/>
          <w:color w:val="000000" w:themeColor="text1"/>
          <w:sz w:val="30"/>
          <w:szCs w:val="30"/>
          <w:shd w:val="clear" w:color="auto" w:fill="auto"/>
          <w14:textFill>
            <w14:solidFill>
              <w14:schemeClr w14:val="tx1"/>
            </w14:solidFill>
          </w14:textFill>
        </w:rPr>
        <w:t>。</w:t>
      </w:r>
    </w:p>
    <w:p>
      <w:pPr>
        <w:pStyle w:val="7"/>
        <w:keepNext w:val="0"/>
        <w:keepLines w:val="0"/>
        <w:pageBreakBefore w:val="0"/>
        <w:widowControl/>
        <w:numPr>
          <w:ilvl w:val="0"/>
          <w:numId w:val="2"/>
        </w:numPr>
        <w:shd w:val="clear"/>
        <w:kinsoku/>
        <w:wordWrap/>
        <w:overflowPunct/>
        <w:topLinePunct w:val="0"/>
        <w:autoSpaceDE/>
        <w:autoSpaceDN/>
        <w:bidi w:val="0"/>
        <w:adjustRightInd w:val="0"/>
        <w:snapToGrid w:val="0"/>
        <w:spacing w:before="0" w:beforeAutospacing="0" w:after="0" w:afterAutospacing="0" w:line="560" w:lineRule="exact"/>
        <w:ind w:left="0" w:firstLine="600" w:firstLineChars="200"/>
        <w:jc w:val="both"/>
        <w:textAlignment w:val="auto"/>
        <w:rPr>
          <w:rFonts w:hint="default" w:ascii="Times New Roman" w:hAnsi="Times New Roman" w:eastAsia="仿宋_GB2312" w:cs="Times New Roman"/>
          <w:color w:val="000000" w:themeColor="text1"/>
          <w:sz w:val="30"/>
          <w:szCs w:val="30"/>
          <w:highlight w:val="none"/>
          <w:u w:val="none"/>
          <w:shd w:val="clear" w:color="auto" w:fill="auto"/>
          <w14:textFill>
            <w14:solidFill>
              <w14:schemeClr w14:val="tx1"/>
            </w14:solidFill>
          </w14:textFill>
        </w:rPr>
      </w:pPr>
      <w:r>
        <w:rPr>
          <w:rFonts w:hint="default" w:ascii="Times New Roman" w:hAnsi="Times New Roman" w:eastAsia="仿宋_GB2312" w:cs="Times New Roman"/>
          <w:b w:val="0"/>
          <w:bCs/>
          <w:color w:val="000000" w:themeColor="text1"/>
          <w:sz w:val="30"/>
          <w:szCs w:val="30"/>
          <w:highlight w:val="none"/>
          <w:u w:val="none"/>
          <w:shd w:val="clear" w:color="auto" w:fill="auto"/>
          <w:lang w:val="en-US" w:eastAsia="zh-CN"/>
          <w14:textFill>
            <w14:solidFill>
              <w14:schemeClr w14:val="tx1"/>
            </w14:solidFill>
          </w14:textFill>
        </w:rPr>
        <w:t>在本办法有效期内，对永久性落地项目持续资助。每次申请资助，均</w:t>
      </w:r>
      <w:r>
        <w:rPr>
          <w:rFonts w:hint="default" w:ascii="Times New Roman" w:hAnsi="Times New Roman" w:eastAsia="仿宋_GB2312" w:cs="Times New Roman"/>
          <w:b w:val="0"/>
          <w:bCs/>
          <w:color w:val="000000" w:themeColor="text1"/>
          <w:sz w:val="30"/>
          <w:szCs w:val="30"/>
          <w:highlight w:val="none"/>
          <w:shd w:val="clear" w:color="auto" w:fill="auto"/>
          <w:lang w:val="en-US" w:eastAsia="zh-CN"/>
          <w14:textFill>
            <w14:solidFill>
              <w14:schemeClr w14:val="tx1"/>
            </w14:solidFill>
          </w14:textFill>
        </w:rPr>
        <w:t>应按本办法及实施细则规定履行相关程序。</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00" w:firstLineChars="200"/>
        <w:jc w:val="both"/>
        <w:textAlignment w:val="auto"/>
        <w:rPr>
          <w:rFonts w:hint="default" w:ascii="Times New Roman" w:hAnsi="Times New Roman" w:eastAsia="仿宋_GB2312" w:cs="Times New Roman"/>
          <w:b w:val="0"/>
          <w:bCs w:val="0"/>
          <w:color w:val="000000" w:themeColor="text1"/>
          <w:sz w:val="30"/>
          <w:szCs w:val="30"/>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0"/>
          <w:szCs w:val="30"/>
          <w:shd w:val="clear" w:color="auto" w:fill="auto"/>
          <w:lang w:eastAsia="zh-CN"/>
          <w14:textFill>
            <w14:solidFill>
              <w14:schemeClr w14:val="tx1"/>
            </w14:solidFill>
          </w14:textFill>
        </w:rPr>
        <w:t>评审工作会议包括立项评审工作会议和资助评审工作会议，均由评审委员会组织召开。</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shd w:val="clear" w:color="auto" w:fill="auto"/>
          <w14:textFill>
            <w14:solidFill>
              <w14:schemeClr w14:val="tx1"/>
            </w14:solidFill>
          </w14:textFill>
        </w:rPr>
        <w:t>立项评审工作会议</w:t>
      </w:r>
      <w:r>
        <w:rPr>
          <w:rFonts w:hint="default" w:ascii="Times New Roman" w:hAnsi="Times New Roman" w:eastAsia="仿宋_GB2312" w:cs="Times New Roman"/>
          <w:b w:val="0"/>
          <w:bCs w:val="0"/>
          <w:color w:val="000000" w:themeColor="text1"/>
          <w:sz w:val="32"/>
          <w:szCs w:val="32"/>
          <w:highlight w:val="none"/>
          <w:shd w:val="clear" w:color="auto" w:fill="auto"/>
          <w:lang w:val="en-US" w:eastAsia="zh-CN"/>
          <w14:textFill>
            <w14:solidFill>
              <w14:schemeClr w14:val="tx1"/>
            </w14:solidFill>
          </w14:textFill>
        </w:rPr>
        <w:t>由</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评审委员</w:t>
      </w:r>
      <w:r>
        <w:rPr>
          <w:rFonts w:hint="default" w:ascii="Times New Roman" w:hAnsi="Times New Roman" w:eastAsia="仿宋_GB2312" w:cs="Times New Roman"/>
          <w:b w:val="0"/>
          <w:bCs w:val="0"/>
          <w:color w:val="000000" w:themeColor="text1"/>
          <w:sz w:val="32"/>
          <w:szCs w:val="32"/>
          <w:shd w:val="clear" w:color="auto" w:fill="auto"/>
          <w14:textFill>
            <w14:solidFill>
              <w14:schemeClr w14:val="tx1"/>
            </w14:solidFill>
          </w14:textFill>
        </w:rPr>
        <w:t>根</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据</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评审标准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对项目进行立项评审。评审办根据评审委员会意见及年度拟立项项目总量，</w:t>
      </w:r>
      <w:r>
        <w:rPr>
          <w:rFonts w:hint="default" w:ascii="Times New Roman" w:hAnsi="Times New Roman" w:eastAsia="仿宋_GB2312" w:cs="Times New Roman"/>
          <w:b w:val="0"/>
          <w:bCs w:val="0"/>
          <w:color w:val="000000" w:themeColor="text1"/>
          <w:sz w:val="32"/>
          <w:szCs w:val="32"/>
          <w:shd w:val="clear" w:color="auto" w:fill="auto"/>
          <w14:textFill>
            <w14:solidFill>
              <w14:schemeClr w14:val="tx1"/>
            </w14:solidFill>
          </w14:textFill>
        </w:rPr>
        <w:t>向市科协提出立项建议。</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市科协研究确定拟立项项目</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经向市委人才办备案后</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向社会公示</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。公示结果报市政府审批同</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意后，市科协发布立项公告。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strike/>
          <w:dstrike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项目举办前，申报单位应书面告知评审办，接受评审办在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项目举办期间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派员对项目实际举办情况进行现场监督、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审核</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现场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审核结果作为项目验收的主要依据。</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项目结束后，</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申报单位应在规定时间内按要求提交验收材料。</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资助</w:t>
      </w:r>
      <w:r>
        <w:rPr>
          <w:rFonts w:hint="default" w:ascii="Times New Roman" w:hAnsi="Times New Roman" w:eastAsia="仿宋_GB2312" w:cs="Times New Roman"/>
          <w:b w:val="0"/>
          <w:bCs/>
          <w:color w:val="000000" w:themeColor="text1"/>
          <w:sz w:val="32"/>
          <w:szCs w:val="32"/>
          <w:highlight w:val="none"/>
          <w:shd w:val="clear" w:color="auto" w:fill="auto"/>
          <w14:textFill>
            <w14:solidFill>
              <w14:schemeClr w14:val="tx1"/>
            </w14:solidFill>
          </w14:textFill>
        </w:rPr>
        <w:t>评审工作会议</w:t>
      </w:r>
      <w:r>
        <w:rPr>
          <w:rFonts w:hint="default" w:ascii="Times New Roman" w:hAnsi="Times New Roman" w:eastAsia="仿宋_GB2312" w:cs="Times New Roman"/>
          <w:b w:val="0"/>
          <w:bCs/>
          <w:color w:val="000000" w:themeColor="text1"/>
          <w:sz w:val="32"/>
          <w:szCs w:val="32"/>
          <w:highlight w:val="none"/>
          <w:shd w:val="clear" w:color="auto" w:fill="auto"/>
          <w:lang w:val="en-US" w:eastAsia="zh-CN"/>
          <w14:textFill>
            <w14:solidFill>
              <w14:schemeClr w14:val="tx1"/>
            </w14:solidFill>
          </w14:textFill>
        </w:rPr>
        <w:t>由</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评审委员</w:t>
      </w:r>
      <w:r>
        <w:rPr>
          <w:rFonts w:hint="default" w:ascii="Times New Roman" w:hAnsi="Times New Roman" w:eastAsia="仿宋_GB2312" w:cs="Times New Roman"/>
          <w:b w:val="0"/>
          <w:bCs w:val="0"/>
          <w:color w:val="000000" w:themeColor="text1"/>
          <w:sz w:val="32"/>
          <w:szCs w:val="32"/>
          <w:shd w:val="clear" w:color="auto" w:fill="auto"/>
          <w14:textFill>
            <w14:solidFill>
              <w14:schemeClr w14:val="tx1"/>
            </w14:solidFill>
          </w14:textFill>
        </w:rPr>
        <w:t>根</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据</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评审标准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对已举办并经现场审核的项目量化评分，提出资助意见。评审办根据评审委员会意见，</w:t>
      </w:r>
      <w:r>
        <w:rPr>
          <w:rFonts w:hint="default" w:ascii="Times New Roman" w:hAnsi="Times New Roman" w:eastAsia="仿宋_GB2312" w:cs="Times New Roman"/>
          <w:b w:val="0"/>
          <w:bCs w:val="0"/>
          <w:color w:val="000000" w:themeColor="text1"/>
          <w:sz w:val="32"/>
          <w:szCs w:val="32"/>
          <w:shd w:val="clear" w:color="auto" w:fill="auto"/>
          <w14:textFill>
            <w14:solidFill>
              <w14:schemeClr w14:val="tx1"/>
            </w14:solidFill>
          </w14:textFill>
        </w:rPr>
        <w:t>向市科协提出</w:t>
      </w:r>
      <w:r>
        <w:rPr>
          <w:rFonts w:hint="default" w:ascii="Times New Roman" w:hAnsi="Times New Roman" w:eastAsia="仿宋_GB2312" w:cs="Times New Roman"/>
          <w:b w:val="0"/>
          <w:bCs w:val="0"/>
          <w:color w:val="000000" w:themeColor="text1"/>
          <w:sz w:val="32"/>
          <w:szCs w:val="32"/>
          <w:shd w:val="clear" w:color="auto" w:fill="auto"/>
          <w:lang w:val="en-US" w:eastAsia="zh-CN"/>
          <w14:textFill>
            <w14:solidFill>
              <w14:schemeClr w14:val="tx1"/>
            </w14:solidFill>
          </w14:textFill>
        </w:rPr>
        <w:t>资助</w:t>
      </w:r>
      <w:r>
        <w:rPr>
          <w:rFonts w:hint="default" w:ascii="Times New Roman" w:hAnsi="Times New Roman" w:eastAsia="仿宋_GB2312" w:cs="Times New Roman"/>
          <w:b w:val="0"/>
          <w:bCs w:val="0"/>
          <w:color w:val="000000" w:themeColor="text1"/>
          <w:sz w:val="32"/>
          <w:szCs w:val="32"/>
          <w:shd w:val="clear" w:color="auto" w:fill="auto"/>
          <w14:textFill>
            <w14:solidFill>
              <w14:schemeClr w14:val="tx1"/>
            </w14:solidFill>
          </w14:textFill>
        </w:rPr>
        <w:t>建议。</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资助建议经</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市科协</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研究</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确定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后，</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向社会公示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公示结果报市政府审批同意后，发布资助公告，按程序完成资金拨付。</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项目以事后支付方式资助，</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资金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一次性划拨。已获得珠海市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级财政资金资助的项目，不再资助。</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center"/>
        <w:textAlignment w:val="auto"/>
        <w:rPr>
          <w:rStyle w:val="10"/>
          <w:rFonts w:hint="default" w:ascii="Times New Roman" w:hAnsi="Times New Roman" w:eastAsia="黑体" w:cs="Times New Roman"/>
          <w:b w:val="0"/>
          <w:color w:val="000000" w:themeColor="text1"/>
          <w:sz w:val="32"/>
          <w:szCs w:val="32"/>
          <w:highlight w:val="none"/>
          <w:shd w:val="clear" w:color="auto" w:fill="auto"/>
          <w14:textFill>
            <w14:solidFill>
              <w14:schemeClr w14:val="tx1"/>
            </w14:solidFill>
          </w14:textFill>
        </w:rPr>
      </w:pPr>
      <w:r>
        <w:rPr>
          <w:rStyle w:val="10"/>
          <w:rFonts w:hint="default" w:ascii="Times New Roman" w:hAnsi="Times New Roman" w:eastAsia="黑体" w:cs="Times New Roman"/>
          <w:b w:val="0"/>
          <w:bCs w:val="0"/>
          <w:color w:val="000000" w:themeColor="text1"/>
          <w:sz w:val="32"/>
          <w:szCs w:val="32"/>
          <w:highlight w:val="none"/>
          <w:shd w:val="clear" w:color="auto" w:fill="auto"/>
          <w:lang w:val="en-US" w:eastAsia="zh-CN"/>
          <w14:textFill>
            <w14:solidFill>
              <w14:schemeClr w14:val="tx1"/>
            </w14:solidFill>
          </w14:textFill>
        </w:rPr>
        <w:t>第</w:t>
      </w:r>
      <w:r>
        <w:rPr>
          <w:rStyle w:val="10"/>
          <w:rFonts w:hint="default" w:ascii="Times New Roman" w:hAnsi="Times New Roman" w:eastAsia="黑体" w:cs="Times New Roman"/>
          <w:b w:val="0"/>
          <w:color w:val="000000" w:themeColor="text1"/>
          <w:sz w:val="32"/>
          <w:szCs w:val="32"/>
          <w:highlight w:val="none"/>
          <w:shd w:val="clear" w:color="auto" w:fill="auto"/>
          <w:lang w:val="en-US" w:eastAsia="zh-CN"/>
          <w14:textFill>
            <w14:solidFill>
              <w14:schemeClr w14:val="tx1"/>
            </w14:solidFill>
          </w14:textFill>
        </w:rPr>
        <w:t xml:space="preserve">五章  </w:t>
      </w:r>
      <w:r>
        <w:rPr>
          <w:rStyle w:val="10"/>
          <w:rFonts w:hint="default" w:ascii="Times New Roman" w:hAnsi="Times New Roman" w:eastAsia="黑体" w:cs="Times New Roman"/>
          <w:b w:val="0"/>
          <w:color w:val="000000" w:themeColor="text1"/>
          <w:sz w:val="32"/>
          <w:szCs w:val="32"/>
          <w:highlight w:val="none"/>
          <w:shd w:val="clear" w:color="auto" w:fill="auto"/>
          <w14:textFill>
            <w14:solidFill>
              <w14:schemeClr w14:val="tx1"/>
            </w14:solidFill>
          </w14:textFill>
        </w:rPr>
        <w:t>管理与监督</w:t>
      </w:r>
    </w:p>
    <w:p>
      <w:pPr>
        <w:pStyle w:val="7"/>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个人或单位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项目立项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资助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有异议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，应在公示期内实名向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评审办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书面提出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逾期不予受理。有异议的项目，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由</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评审办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组织复议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情况属实，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有必要重新评审的，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提交</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评审委员会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复审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复审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以一次为限）。</w:t>
      </w:r>
    </w:p>
    <w:p>
      <w:pPr>
        <w:pStyle w:val="7"/>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已立项项目涉及重大事项变更的，申报单位须在项目举办前至少提前15个自然日提出书面申请并报评审办</w:t>
      </w:r>
      <w:r>
        <w:rPr>
          <w:rFonts w:hint="default" w:ascii="Times New Roman" w:hAnsi="Times New Roman" w:eastAsia="仿宋_GB2312" w:cs="Times New Roman"/>
          <w:b w:val="0"/>
          <w:bCs w:val="0"/>
          <w:strike w:val="0"/>
          <w:color w:val="000000" w:themeColor="text1"/>
          <w:sz w:val="32"/>
          <w:szCs w:val="32"/>
          <w:highlight w:val="none"/>
          <w:shd w:val="clear" w:color="auto" w:fill="auto"/>
          <w:lang w:val="en-US" w:eastAsia="zh-CN"/>
          <w14:textFill>
            <w14:solidFill>
              <w14:schemeClr w14:val="tx1"/>
            </w14:solidFill>
          </w14:textFill>
        </w:rPr>
        <w:t>同意</w:t>
      </w:r>
      <w:r>
        <w:rPr>
          <w:rFonts w:hint="default" w:ascii="Times New Roman" w:hAnsi="Times New Roman" w:eastAsia="仿宋_GB2312" w:cs="Times New Roman"/>
          <w:color w:val="000000" w:themeColor="text1"/>
          <w:sz w:val="32"/>
          <w:szCs w:val="32"/>
          <w:highlight w:val="none"/>
          <w:shd w:val="clear" w:color="auto" w:fill="auto"/>
          <w:lang w:val="en-US" w:eastAsia="zh-CN"/>
          <w14:textFill>
            <w14:solidFill>
              <w14:schemeClr w14:val="tx1"/>
            </w14:solidFill>
          </w14:textFill>
        </w:rPr>
        <w:t>。</w:t>
      </w:r>
    </w:p>
    <w:p>
      <w:pPr>
        <w:pStyle w:val="7"/>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因特殊情况导致已立项项目无法实施的，申报单位须及时向评审办提出项目终止实施申请。</w:t>
      </w:r>
    </w:p>
    <w:p>
      <w:pPr>
        <w:pStyle w:val="7"/>
        <w:widowControl/>
        <w:numPr>
          <w:ilvl w:val="0"/>
          <w:numId w:val="2"/>
        </w:numPr>
        <w:shd w:val="clear" w:color="auto" w:fill="auto"/>
        <w:adjustRightInd w:val="0"/>
        <w:snapToGrid w:val="0"/>
        <w:spacing w:before="0" w:beforeAutospacing="0" w:after="0" w:afterAutospacing="0" w:line="560" w:lineRule="exact"/>
        <w:ind w:left="0" w:leftChars="0" w:firstLine="640" w:firstLineChars="200"/>
        <w:jc w:val="both"/>
        <w:rPr>
          <w:rFonts w:hint="default" w:ascii="Times New Roman" w:hAnsi="Times New Roman" w:eastAsia="仿宋_GB2312" w:cs="Times New Roman"/>
          <w:b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对于无正当理由终止实施，或在申报和实施过程中存在</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弄虚作假</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违反</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科学道德、科研诚信、科技伦理</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规范</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的项目</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，一经核实，取消</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其</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申报或资助资格</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依法记入信用记录</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年内不得申报市财政资金支持</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已获得</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资助</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的</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依法</w:t>
      </w:r>
      <w:r>
        <w:rPr>
          <w:rFonts w:hint="default" w:ascii="Times New Roman" w:hAnsi="Times New Roman" w:eastAsia="仿宋_GB2312" w:cs="Times New Roman"/>
          <w:i w:val="0"/>
          <w:iCs w:val="0"/>
          <w:color w:val="000000" w:themeColor="text1"/>
          <w:sz w:val="32"/>
          <w:szCs w:val="32"/>
          <w:highlight w:val="none"/>
          <w:lang w:val="en-US" w:eastAsia="zh-CN"/>
          <w14:textFill>
            <w14:solidFill>
              <w14:schemeClr w14:val="tx1"/>
            </w14:solidFill>
          </w14:textFill>
        </w:rPr>
        <w:t>予以</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追缴</w:t>
      </w:r>
      <w:r>
        <w:rPr>
          <w:rFonts w:hint="default" w:ascii="Times New Roman" w:hAnsi="Times New Roman" w:eastAsia="仿宋_GB2312" w:cs="Times New Roman"/>
          <w:i w:val="0"/>
          <w:i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olor w:val="000000" w:themeColor="text1"/>
          <w:sz w:val="32"/>
          <w:szCs w:val="32"/>
          <w:highlight w:val="none"/>
          <w:vertAlign w:val="baseline"/>
          <w:lang w:val="en-US" w:eastAsia="zh-CN"/>
          <w14:textFill>
            <w14:solidFill>
              <w14:schemeClr w14:val="tx1"/>
            </w14:solidFill>
          </w14:textFill>
        </w:rPr>
        <w:t>涉嫌违法犯罪的，移交相关部门依法予以处理。</w:t>
      </w:r>
    </w:p>
    <w:p>
      <w:pPr>
        <w:pStyle w:val="7"/>
        <w:widowControl w:val="0"/>
        <w:shd w:val="clear" w:color="auto" w:fill="FFFFFF"/>
        <w:adjustRightInd w:val="0"/>
        <w:snapToGrid w:val="0"/>
        <w:spacing w:before="0" w:beforeAutospacing="0" w:after="0" w:afterAutospacing="0" w:line="560" w:lineRule="exact"/>
        <w:ind w:firstLine="0" w:firstLineChars="0"/>
        <w:jc w:val="center"/>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Style w:val="10"/>
          <w:rFonts w:hint="default" w:ascii="Times New Roman" w:hAnsi="Times New Roman" w:eastAsia="黑体" w:cs="Times New Roman"/>
          <w:b w:val="0"/>
          <w:color w:val="000000" w:themeColor="text1"/>
          <w:sz w:val="32"/>
          <w:szCs w:val="32"/>
          <w:highlight w:val="none"/>
          <w14:textFill>
            <w14:solidFill>
              <w14:schemeClr w14:val="tx1"/>
            </w14:solidFill>
          </w14:textFill>
        </w:rPr>
        <w:t>第六章  附 则</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市科协根据本办法制定《珠海市高端学术交流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资助办法实施细则》。</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本办法由市科协负责解释。</w:t>
      </w:r>
    </w:p>
    <w:p>
      <w:pPr>
        <w:pStyle w:val="7"/>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本办法自印发之日起施行</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有效期</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年。</w:t>
      </w:r>
    </w:p>
    <w:p>
      <w:pPr>
        <w:pStyle w:val="2"/>
        <w:adjustRightInd w:val="0"/>
        <w:snapToGrid w:val="0"/>
        <w:spacing w:line="560" w:lineRule="exact"/>
        <w:ind w:left="0" w:leftChars="0" w:firstLine="0" w:firstLineChars="0"/>
        <w:rPr>
          <w:rFonts w:hint="default" w:ascii="Times New Roman" w:hAnsi="Times New Roman" w:eastAsia="仿宋_GB2312" w:cs="Times New Roman"/>
          <w:i w:val="0"/>
          <w:caps w:val="0"/>
          <w:color w:val="000000" w:themeColor="text1"/>
          <w:spacing w:val="0"/>
          <w:sz w:val="24"/>
          <w:szCs w:val="24"/>
          <w:shd w:val="clear" w:fill="FFFFFF"/>
          <w:lang w:val="en-US" w:eastAsia="zh-CN"/>
          <w14:textFill>
            <w14:solidFill>
              <w14:schemeClr w14:val="tx1"/>
            </w14:solidFill>
          </w14:textFill>
        </w:rPr>
      </w:pPr>
      <w:bookmarkStart w:id="1" w:name="_GoBack"/>
      <w:bookmarkEnd w:id="1"/>
    </w:p>
    <w:sectPr>
      <w:footerReference r:id="rId5" w:type="default"/>
      <w:pgSz w:w="11906" w:h="16838"/>
      <w:pgMar w:top="1803" w:right="1442" w:bottom="1803" w:left="1644"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A2F48"/>
    <w:multiLevelType w:val="singleLevel"/>
    <w:tmpl w:val="C69A2F48"/>
    <w:lvl w:ilvl="0" w:tentative="0">
      <w:start w:val="1"/>
      <w:numFmt w:val="chineseCounting"/>
      <w:suff w:val="nothing"/>
      <w:lvlText w:val="第%1条  "/>
      <w:lvlJc w:val="left"/>
      <w:pPr>
        <w:tabs>
          <w:tab w:val="left" w:pos="0"/>
        </w:tabs>
        <w:ind w:left="210" w:firstLine="420"/>
      </w:pPr>
      <w:rPr>
        <w:rFonts w:hint="eastAsia" w:eastAsia="仿宋"/>
        <w:b/>
        <w:bCs w:val="0"/>
        <w:strike w:val="0"/>
        <w:dstrike w:val="0"/>
      </w:rPr>
    </w:lvl>
  </w:abstractNum>
  <w:abstractNum w:abstractNumId="1">
    <w:nsid w:val="3FA51D3D"/>
    <w:multiLevelType w:val="singleLevel"/>
    <w:tmpl w:val="3FA51D3D"/>
    <w:lvl w:ilvl="0" w:tentative="0">
      <w:start w:val="1"/>
      <w:numFmt w:val="chineseCounting"/>
      <w:suff w:val="nothing"/>
      <w:lvlText w:val="（%1）"/>
      <w:lvlJc w:val="left"/>
      <w:pPr>
        <w:ind w:left="-10"/>
      </w:pPr>
      <w:rPr>
        <w:rFonts w:hint="eastAsia"/>
      </w:rPr>
    </w:lvl>
  </w:abstractNum>
  <w:abstractNum w:abstractNumId="2">
    <w:nsid w:val="457D1D43"/>
    <w:multiLevelType w:val="multilevel"/>
    <w:tmpl w:val="457D1D43"/>
    <w:lvl w:ilvl="0" w:tentative="0">
      <w:start w:val="1"/>
      <w:numFmt w:val="chineseCountingThousand"/>
      <w:pStyle w:val="3"/>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TU1ZTc3ZmE5NTA4OTZjNDhmMWRjNTg1M2IyMGEifQ=="/>
  </w:docVars>
  <w:rsids>
    <w:rsidRoot w:val="48590F85"/>
    <w:rsid w:val="008327FF"/>
    <w:rsid w:val="00F06003"/>
    <w:rsid w:val="01E432D3"/>
    <w:rsid w:val="02A65B4C"/>
    <w:rsid w:val="03734CAF"/>
    <w:rsid w:val="040C3CF1"/>
    <w:rsid w:val="05441180"/>
    <w:rsid w:val="058B24F4"/>
    <w:rsid w:val="06207C9C"/>
    <w:rsid w:val="067B7F5A"/>
    <w:rsid w:val="07CB4608"/>
    <w:rsid w:val="085D3AEF"/>
    <w:rsid w:val="08674270"/>
    <w:rsid w:val="091E49E6"/>
    <w:rsid w:val="0A052F2F"/>
    <w:rsid w:val="0B143DC8"/>
    <w:rsid w:val="0FA61FE7"/>
    <w:rsid w:val="10F45613"/>
    <w:rsid w:val="11790331"/>
    <w:rsid w:val="127A520D"/>
    <w:rsid w:val="128C3F83"/>
    <w:rsid w:val="15DA168C"/>
    <w:rsid w:val="176DC8DD"/>
    <w:rsid w:val="17EF7DAB"/>
    <w:rsid w:val="1B4B7A2D"/>
    <w:rsid w:val="1BCA06AE"/>
    <w:rsid w:val="1BE8374F"/>
    <w:rsid w:val="1C0333AB"/>
    <w:rsid w:val="1D7E6080"/>
    <w:rsid w:val="1F763827"/>
    <w:rsid w:val="211B4097"/>
    <w:rsid w:val="219B2FB4"/>
    <w:rsid w:val="21BB337F"/>
    <w:rsid w:val="22F16967"/>
    <w:rsid w:val="231662F5"/>
    <w:rsid w:val="2A0A1854"/>
    <w:rsid w:val="2CD61B6E"/>
    <w:rsid w:val="2D950F4C"/>
    <w:rsid w:val="2DBE4C77"/>
    <w:rsid w:val="2F9F1A77"/>
    <w:rsid w:val="30396FDF"/>
    <w:rsid w:val="30A122AD"/>
    <w:rsid w:val="31633ECC"/>
    <w:rsid w:val="31B6069B"/>
    <w:rsid w:val="325913A8"/>
    <w:rsid w:val="327F82FC"/>
    <w:rsid w:val="336F477B"/>
    <w:rsid w:val="339FD875"/>
    <w:rsid w:val="37587CCC"/>
    <w:rsid w:val="3777437A"/>
    <w:rsid w:val="377F63E6"/>
    <w:rsid w:val="37FF771B"/>
    <w:rsid w:val="3884629D"/>
    <w:rsid w:val="38AC6D30"/>
    <w:rsid w:val="38E12C61"/>
    <w:rsid w:val="391A013A"/>
    <w:rsid w:val="399D5185"/>
    <w:rsid w:val="39F303F8"/>
    <w:rsid w:val="3B54346E"/>
    <w:rsid w:val="3BCE83E0"/>
    <w:rsid w:val="3BDF9A49"/>
    <w:rsid w:val="3C986EC9"/>
    <w:rsid w:val="3D7C0E62"/>
    <w:rsid w:val="3DC70542"/>
    <w:rsid w:val="3DF538E4"/>
    <w:rsid w:val="3DFCB87F"/>
    <w:rsid w:val="3E3D1A74"/>
    <w:rsid w:val="3F8E2344"/>
    <w:rsid w:val="3FAF74DE"/>
    <w:rsid w:val="3FB9AD32"/>
    <w:rsid w:val="3FBFBFF5"/>
    <w:rsid w:val="3FFE05E5"/>
    <w:rsid w:val="40A366DD"/>
    <w:rsid w:val="40C95ADC"/>
    <w:rsid w:val="44926FE1"/>
    <w:rsid w:val="45002DC8"/>
    <w:rsid w:val="45F80EC9"/>
    <w:rsid w:val="47796DB9"/>
    <w:rsid w:val="48063089"/>
    <w:rsid w:val="48590F85"/>
    <w:rsid w:val="48CC76BF"/>
    <w:rsid w:val="49820F78"/>
    <w:rsid w:val="4AE71A82"/>
    <w:rsid w:val="4AF3267F"/>
    <w:rsid w:val="4B526DFE"/>
    <w:rsid w:val="4B623E8E"/>
    <w:rsid w:val="4C520D92"/>
    <w:rsid w:val="4DBFD74D"/>
    <w:rsid w:val="4DBFF920"/>
    <w:rsid w:val="4F7F8B04"/>
    <w:rsid w:val="50847575"/>
    <w:rsid w:val="52601C3C"/>
    <w:rsid w:val="536863A1"/>
    <w:rsid w:val="53F72FD3"/>
    <w:rsid w:val="56D721AC"/>
    <w:rsid w:val="571F2DA8"/>
    <w:rsid w:val="5BF12053"/>
    <w:rsid w:val="5CBF03B1"/>
    <w:rsid w:val="5DB68177"/>
    <w:rsid w:val="5E61ABE0"/>
    <w:rsid w:val="5EBB8A9E"/>
    <w:rsid w:val="5EFE4366"/>
    <w:rsid w:val="5EFEB004"/>
    <w:rsid w:val="5F105E02"/>
    <w:rsid w:val="5F5C20EA"/>
    <w:rsid w:val="5F65295E"/>
    <w:rsid w:val="5F6FB285"/>
    <w:rsid w:val="5FBF6DCD"/>
    <w:rsid w:val="60CE17F8"/>
    <w:rsid w:val="62FFBED7"/>
    <w:rsid w:val="63CB7EA6"/>
    <w:rsid w:val="63DB6A0F"/>
    <w:rsid w:val="646239DA"/>
    <w:rsid w:val="650B73AB"/>
    <w:rsid w:val="654B677A"/>
    <w:rsid w:val="656BB1EC"/>
    <w:rsid w:val="65FF989D"/>
    <w:rsid w:val="66B75C18"/>
    <w:rsid w:val="66BCD195"/>
    <w:rsid w:val="66FFA317"/>
    <w:rsid w:val="68FFDA4F"/>
    <w:rsid w:val="69132A6F"/>
    <w:rsid w:val="693D2C40"/>
    <w:rsid w:val="6A1801FF"/>
    <w:rsid w:val="6ABB13B4"/>
    <w:rsid w:val="6DFE0EBF"/>
    <w:rsid w:val="6EBE7C7D"/>
    <w:rsid w:val="6EE7C511"/>
    <w:rsid w:val="6EF6491F"/>
    <w:rsid w:val="6F9E90D8"/>
    <w:rsid w:val="6FDACCB0"/>
    <w:rsid w:val="70C85BCA"/>
    <w:rsid w:val="71EFF4C0"/>
    <w:rsid w:val="73A258D2"/>
    <w:rsid w:val="73B0438C"/>
    <w:rsid w:val="73BB48A6"/>
    <w:rsid w:val="74994026"/>
    <w:rsid w:val="75543B87"/>
    <w:rsid w:val="76FE193A"/>
    <w:rsid w:val="76FFFA87"/>
    <w:rsid w:val="77FFE3D3"/>
    <w:rsid w:val="7AE42481"/>
    <w:rsid w:val="7AF55D91"/>
    <w:rsid w:val="7BDF2E29"/>
    <w:rsid w:val="7CB29F86"/>
    <w:rsid w:val="7CBE0AE3"/>
    <w:rsid w:val="7D155C92"/>
    <w:rsid w:val="7D3F146B"/>
    <w:rsid w:val="7D6A4162"/>
    <w:rsid w:val="7D9A1C10"/>
    <w:rsid w:val="7DDF7A6C"/>
    <w:rsid w:val="7DF9B409"/>
    <w:rsid w:val="7DFF584D"/>
    <w:rsid w:val="7EDB87B2"/>
    <w:rsid w:val="7F1F7E05"/>
    <w:rsid w:val="7F2F75B1"/>
    <w:rsid w:val="7F7CC0FC"/>
    <w:rsid w:val="7FBFAF71"/>
    <w:rsid w:val="7FC6FB43"/>
    <w:rsid w:val="7FCE08CB"/>
    <w:rsid w:val="7FE3B36C"/>
    <w:rsid w:val="7FF5DC7B"/>
    <w:rsid w:val="7FFF15A8"/>
    <w:rsid w:val="7FFF8B17"/>
    <w:rsid w:val="AFFA4CB0"/>
    <w:rsid w:val="B7BA0700"/>
    <w:rsid w:val="BAC7A85C"/>
    <w:rsid w:val="BCDBD556"/>
    <w:rsid w:val="BEDC709F"/>
    <w:rsid w:val="BFF70327"/>
    <w:rsid w:val="BFFBD0C2"/>
    <w:rsid w:val="BFFF9D19"/>
    <w:rsid w:val="C7FB6417"/>
    <w:rsid w:val="CBDCAFBB"/>
    <w:rsid w:val="CDBD2F33"/>
    <w:rsid w:val="D6BBC614"/>
    <w:rsid w:val="D7F7D31E"/>
    <w:rsid w:val="D7F7FF59"/>
    <w:rsid w:val="D7FF46E7"/>
    <w:rsid w:val="DBF7710F"/>
    <w:rsid w:val="DE9F3EA9"/>
    <w:rsid w:val="DECD1728"/>
    <w:rsid w:val="DF7F8E81"/>
    <w:rsid w:val="E75B9225"/>
    <w:rsid w:val="E7EF2FD9"/>
    <w:rsid w:val="E83FAAFF"/>
    <w:rsid w:val="EB5AA061"/>
    <w:rsid w:val="EC7FE77E"/>
    <w:rsid w:val="ECCD7CF5"/>
    <w:rsid w:val="EE7FF557"/>
    <w:rsid w:val="EEE1C8DF"/>
    <w:rsid w:val="EF5F0428"/>
    <w:rsid w:val="EFC65273"/>
    <w:rsid w:val="EFDFA7A7"/>
    <w:rsid w:val="EFFBF9DA"/>
    <w:rsid w:val="F2C8BBB9"/>
    <w:rsid w:val="F481C5F1"/>
    <w:rsid w:val="F6FFE753"/>
    <w:rsid w:val="F7EA9F00"/>
    <w:rsid w:val="F7FF244E"/>
    <w:rsid w:val="FBFD0E3E"/>
    <w:rsid w:val="FCAFE1EF"/>
    <w:rsid w:val="FCEF366D"/>
    <w:rsid w:val="FCFCE22C"/>
    <w:rsid w:val="FD0578EE"/>
    <w:rsid w:val="FD5D4A33"/>
    <w:rsid w:val="FD5F6A3B"/>
    <w:rsid w:val="FDDDB4E9"/>
    <w:rsid w:val="FDFE732D"/>
    <w:rsid w:val="FDFF8001"/>
    <w:rsid w:val="FEAFC110"/>
    <w:rsid w:val="FEEB3E9A"/>
    <w:rsid w:val="FEFAE727"/>
    <w:rsid w:val="FEFFAA90"/>
    <w:rsid w:val="FF1F08AF"/>
    <w:rsid w:val="FF7F1256"/>
    <w:rsid w:val="FF7F1C37"/>
    <w:rsid w:val="FFAA15E2"/>
    <w:rsid w:val="FFAD9882"/>
    <w:rsid w:val="FFB9A4EB"/>
    <w:rsid w:val="FFD72FBB"/>
    <w:rsid w:val="FFDB203E"/>
    <w:rsid w:val="FFDF587F"/>
    <w:rsid w:val="FFF7E018"/>
    <w:rsid w:val="FFFB9CC6"/>
    <w:rsid w:val="FFFFA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numPr>
        <w:ilvl w:val="0"/>
        <w:numId w:val="1"/>
      </w:numPr>
      <w:spacing w:line="360" w:lineRule="auto"/>
      <w:ind w:left="0" w:firstLine="200" w:firstLineChars="200"/>
      <w:outlineLvl w:val="0"/>
    </w:pPr>
    <w:rPr>
      <w:rFonts w:eastAsia="黑体"/>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szCs w:val="24"/>
    </w:rPr>
  </w:style>
  <w:style w:type="character" w:styleId="10">
    <w:name w:val="Strong"/>
    <w:basedOn w:val="9"/>
    <w:qFormat/>
    <w:uiPriority w:val="22"/>
    <w:rPr>
      <w:b/>
      <w:bCs/>
    </w:rPr>
  </w:style>
  <w:style w:type="character" w:styleId="11">
    <w:name w:val="Emphasis"/>
    <w:basedOn w:val="9"/>
    <w:qFormat/>
    <w:uiPriority w:val="0"/>
    <w:rPr>
      <w:i/>
    </w:rPr>
  </w:style>
  <w:style w:type="character" w:customStyle="1" w:styleId="12">
    <w:name w:val="font11"/>
    <w:basedOn w:val="9"/>
    <w:qFormat/>
    <w:uiPriority w:val="0"/>
    <w:rPr>
      <w:rFonts w:hint="eastAsia" w:ascii="微软雅黑" w:hAnsi="微软雅黑" w:eastAsia="微软雅黑" w:cs="微软雅黑"/>
      <w:color w:val="000000"/>
      <w:sz w:val="24"/>
      <w:szCs w:val="24"/>
      <w:u w:val="none"/>
    </w:rPr>
  </w:style>
  <w:style w:type="character" w:customStyle="1" w:styleId="13">
    <w:name w:val="font191"/>
    <w:basedOn w:val="9"/>
    <w:qFormat/>
    <w:uiPriority w:val="0"/>
    <w:rPr>
      <w:rFonts w:hint="eastAsia" w:ascii="仿宋" w:hAnsi="仿宋" w:eastAsia="仿宋" w:cs="仿宋"/>
      <w:b/>
      <w:bCs/>
      <w:color w:val="000000"/>
      <w:sz w:val="24"/>
      <w:szCs w:val="24"/>
      <w:u w:val="none"/>
    </w:rPr>
  </w:style>
  <w:style w:type="character" w:customStyle="1" w:styleId="14">
    <w:name w:val="font51"/>
    <w:basedOn w:val="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2541</Words>
  <Characters>2558</Characters>
  <Lines>0</Lines>
  <Paragraphs>0</Paragraphs>
  <TotalTime>113</TotalTime>
  <ScaleCrop>false</ScaleCrop>
  <LinksUpToDate>false</LinksUpToDate>
  <CharactersWithSpaces>2578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2022-05-17T01:47:00Z</dcterms:created>
  <dc:creator>望晨</dc:creator>
  <cp:lastModifiedBy>kxjs</cp:lastModifiedBy>
  <cp:lastPrinted>2023-10-20T20:55:00Z</cp:lastPrinted>
  <dcterms:modified xsi:type="dcterms:W3CDTF">2023-10-26T18:54:23Z</dcterms:modified>
  <dc:title>珠海市高端学术交流项目资助办法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9D289AB81EA84CA1923AB67D7937D2AC</vt:lpwstr>
  </property>
</Properties>
</file>